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6A0" w:rsidRPr="00CB680B" w:rsidRDefault="009046A0" w:rsidP="009046A0">
      <w:pPr>
        <w:jc w:val="center"/>
        <w:rPr>
          <w:b/>
          <w:sz w:val="50"/>
          <w:szCs w:val="50"/>
        </w:rPr>
      </w:pPr>
      <w:r w:rsidRPr="00CB680B">
        <w:rPr>
          <w:b/>
          <w:sz w:val="50"/>
          <w:szCs w:val="50"/>
        </w:rPr>
        <w:t>OBWIESZCZENIE</w:t>
      </w:r>
    </w:p>
    <w:p w:rsidR="009046A0" w:rsidRDefault="009046A0" w:rsidP="009046A0">
      <w:pPr>
        <w:spacing w:after="240"/>
        <w:jc w:val="center"/>
        <w:rPr>
          <w:sz w:val="50"/>
          <w:szCs w:val="50"/>
        </w:rPr>
      </w:pPr>
      <w:r w:rsidRPr="00CB680B">
        <w:rPr>
          <w:sz w:val="50"/>
          <w:szCs w:val="50"/>
        </w:rPr>
        <w:t xml:space="preserve">z dnia </w:t>
      </w:r>
      <w:r>
        <w:rPr>
          <w:sz w:val="50"/>
          <w:szCs w:val="50"/>
        </w:rPr>
        <w:t>23.02.2021</w:t>
      </w:r>
      <w:r w:rsidRPr="00CB680B">
        <w:rPr>
          <w:sz w:val="50"/>
          <w:szCs w:val="50"/>
        </w:rPr>
        <w:t>r.</w:t>
      </w:r>
    </w:p>
    <w:p w:rsidR="009046A0" w:rsidRPr="00BE1977" w:rsidRDefault="009046A0" w:rsidP="009046A0">
      <w:pPr>
        <w:spacing w:after="120" w:line="276" w:lineRule="auto"/>
        <w:jc w:val="both"/>
      </w:pPr>
      <w:r w:rsidRPr="00BE1977">
        <w:t>Na podstawie art. 11d ustawy z dnia 10 kwietnia 2003r. – o szczególnych zasadach przygotowania i realizacji inwestycji w zakresi</w:t>
      </w:r>
      <w:r>
        <w:t>e dróg publicznych (Dz.U. z 2020</w:t>
      </w:r>
      <w:r w:rsidRPr="00BE1977">
        <w:t xml:space="preserve">r. poz. </w:t>
      </w:r>
      <w:r>
        <w:t>1363</w:t>
      </w:r>
      <w:r w:rsidRPr="00BE1977">
        <w:t xml:space="preserve"> </w:t>
      </w:r>
      <w:proofErr w:type="spellStart"/>
      <w:r w:rsidRPr="00BE1977">
        <w:t>t.j</w:t>
      </w:r>
      <w:proofErr w:type="spellEnd"/>
      <w:r w:rsidRPr="00BE1977">
        <w:t>.) oraz art. 61 § 4 ustawy z dnia 14 czerwca 1960 r. - Kodeks postępowania administracyj</w:t>
      </w:r>
      <w:r>
        <w:t xml:space="preserve">nego (Dz. U. z 2020r. poz. 256 </w:t>
      </w:r>
      <w:proofErr w:type="spellStart"/>
      <w:r w:rsidRPr="00BE1977">
        <w:t>t.j</w:t>
      </w:r>
      <w:proofErr w:type="spellEnd"/>
      <w:r w:rsidRPr="00BE1977">
        <w:t xml:space="preserve">. ze zm.) </w:t>
      </w:r>
    </w:p>
    <w:p w:rsidR="009046A0" w:rsidRPr="00CB680B" w:rsidRDefault="009046A0" w:rsidP="009046A0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CB680B">
        <w:rPr>
          <w:b/>
          <w:bCs/>
          <w:sz w:val="28"/>
          <w:szCs w:val="28"/>
        </w:rPr>
        <w:t>Starosta Włoszczowski</w:t>
      </w:r>
    </w:p>
    <w:p w:rsidR="009046A0" w:rsidRPr="00BE1977" w:rsidRDefault="009046A0" w:rsidP="009046A0">
      <w:pPr>
        <w:spacing w:after="240"/>
        <w:jc w:val="both"/>
      </w:pPr>
      <w:r w:rsidRPr="00CB680B">
        <w:t xml:space="preserve">zawiadamia, że na wniosek </w:t>
      </w:r>
      <w:r w:rsidRPr="00C7041E">
        <w:t xml:space="preserve">z dnia </w:t>
      </w:r>
      <w:r>
        <w:t>10.02.2021</w:t>
      </w:r>
      <w:r w:rsidRPr="00BE1977">
        <w:t xml:space="preserve">r.; Zarządu Powiatu Włoszczowskiego, reprezentowanego przez Zarząd Dróg Powiatowych, ul. Jędrzejowska 81, 29-100 Włoszczowa; w imieniu którego działa pełnomocnik: P. Marek Tokarz - EXAL, ul. Broniewskiego 16, </w:t>
      </w:r>
      <w:r>
        <w:t xml:space="preserve">                      </w:t>
      </w:r>
      <w:r w:rsidRPr="00BE1977">
        <w:t>39-400 Tarnobrzeg;</w:t>
      </w:r>
    </w:p>
    <w:p w:rsidR="009046A0" w:rsidRDefault="009046A0" w:rsidP="009046A0">
      <w:pPr>
        <w:autoSpaceDE w:val="0"/>
        <w:autoSpaceDN w:val="0"/>
        <w:adjustRightInd w:val="0"/>
        <w:spacing w:after="240" w:line="276" w:lineRule="auto"/>
        <w:jc w:val="both"/>
        <w:rPr>
          <w:bCs/>
          <w:szCs w:val="21"/>
        </w:rPr>
      </w:pPr>
      <w:r w:rsidRPr="00CB680B">
        <w:rPr>
          <w:b/>
          <w:bCs/>
        </w:rPr>
        <w:t xml:space="preserve">zostało wszczęte postępowanie w sprawie wydania decyzji o zezwoleniu na realizację inwestycji drogowej </w:t>
      </w:r>
      <w:r w:rsidRPr="005D3924">
        <w:rPr>
          <w:bCs/>
        </w:rPr>
        <w:t xml:space="preserve">polegającej na: </w:t>
      </w:r>
      <w:r>
        <w:rPr>
          <w:bCs/>
          <w:szCs w:val="21"/>
        </w:rPr>
        <w:t>,,Rozbudowie i przebudowie drogi powiatowej Nr 0264T  o długości ok. 4,6 km na odcinku Występy – Skorków - Leśnica, wraz z niezbędną infrastrukturą i urządzeniami budowlanymi- Etap 1.”</w:t>
      </w:r>
    </w:p>
    <w:p w:rsidR="009046A0" w:rsidRPr="00CB680B" w:rsidRDefault="009046A0" w:rsidP="009046A0">
      <w:pPr>
        <w:autoSpaceDE w:val="0"/>
        <w:autoSpaceDN w:val="0"/>
        <w:adjustRightInd w:val="0"/>
        <w:spacing w:line="276" w:lineRule="auto"/>
        <w:jc w:val="both"/>
      </w:pPr>
      <w:r w:rsidRPr="00CB680B">
        <w:t xml:space="preserve">Jednocześnie informuje się, stosownie do art. 10 § 1 Kpa, że w </w:t>
      </w:r>
      <w:r w:rsidRPr="00CB680B">
        <w:rPr>
          <w:color w:val="000000"/>
        </w:rPr>
        <w:t>terminie 14</w:t>
      </w:r>
      <w:r w:rsidRPr="00CB680B">
        <w:t xml:space="preserve"> dni od daty otrzymania niniejszego zawiadomienia strony mogą zapoznać się w tutejszym Starostwie, pokój nr 307 z aktami sprawy oraz wypowiedzieć się co do zebranych dowodów i materiałów oraz zgłaszanych żądań.</w:t>
      </w:r>
      <w:r w:rsidRPr="00675766">
        <w:t xml:space="preserve"> </w:t>
      </w:r>
      <w:r w:rsidRPr="00CB680B">
        <w:t xml:space="preserve">Po wyżej wyznaczonym terminie sprawa zostanie rozpatrzona </w:t>
      </w:r>
      <w:r>
        <w:t xml:space="preserve">                         </w:t>
      </w:r>
      <w:r w:rsidRPr="00CB680B">
        <w:t>w oparciu o zgromadzone materiały.</w:t>
      </w:r>
    </w:p>
    <w:p w:rsidR="009046A0" w:rsidRPr="00675766" w:rsidRDefault="009046A0" w:rsidP="009046A0">
      <w:pPr>
        <w:spacing w:after="240"/>
        <w:jc w:val="both"/>
      </w:pPr>
      <w:r w:rsidRPr="00675766">
        <w:t xml:space="preserve">W myśl art. 49 Kpa </w:t>
      </w:r>
      <w:r>
        <w:t>zawiadomienie uważa się za dokonane</w:t>
      </w:r>
      <w:r w:rsidRPr="00675766">
        <w:t xml:space="preserve"> po upływie czternastu dni od dnia</w:t>
      </w:r>
      <w:r>
        <w:t>, w którym</w:t>
      </w:r>
      <w:r w:rsidRPr="00675766">
        <w:t xml:space="preserve"> nastąpiło publiczne</w:t>
      </w:r>
      <w:r>
        <w:t xml:space="preserve"> obwieszczenie</w:t>
      </w:r>
      <w:r w:rsidRPr="00675766">
        <w:t>.</w:t>
      </w:r>
    </w:p>
    <w:p w:rsidR="009046A0" w:rsidRPr="00675766" w:rsidRDefault="009046A0" w:rsidP="009046A0">
      <w:pPr>
        <w:spacing w:after="240" w:line="276" w:lineRule="auto"/>
        <w:jc w:val="both"/>
      </w:pPr>
      <w:r w:rsidRPr="00675766">
        <w:t>Stronami są osoby legitymujące się tytułem prawnym do nieruchomości będących przedmiotem postępowania. W przypadku, gdy nastąpiły zmiany własności nieruchomości objętych w</w:t>
      </w:r>
      <w:r>
        <w:t>/w</w:t>
      </w:r>
      <w:r w:rsidRPr="00675766">
        <w:t xml:space="preserve"> wnioskiem (właściciel zmarł, sprzedaż/nabycie nieruchomości, zasiedzenie itp.) osoby, którym przysługują prawa rzeczowe do nieruchomości, powinny dokonać zmian </w:t>
      </w:r>
      <w:r>
        <w:t xml:space="preserve">              </w:t>
      </w:r>
      <w:r w:rsidRPr="00675766">
        <w:t>w ewidencji gruntów i budynków prowadzonej przez Starostę Włoszczowskiego, a następnie przedstawić w tut. organie stosowne dokumenty potwierdzające te zmiany.</w:t>
      </w:r>
    </w:p>
    <w:p w:rsidR="009046A0" w:rsidRDefault="009046A0" w:rsidP="009046A0">
      <w:pPr>
        <w:spacing w:after="240" w:line="276" w:lineRule="auto"/>
        <w:jc w:val="both"/>
        <w:rPr>
          <w:b/>
        </w:rPr>
      </w:pPr>
      <w:r w:rsidRPr="00675766">
        <w:t xml:space="preserve">Informuję, że wydanie decyzji o zezwoleniu na realizację inwestycji drogowej </w:t>
      </w:r>
      <w:r w:rsidRPr="00675766">
        <w:rPr>
          <w:b/>
        </w:rPr>
        <w:t xml:space="preserve">skutkuje przeniesieniem własności nieruchomości objętych liniami rozgraniczającymi teren </w:t>
      </w:r>
      <w:r>
        <w:rPr>
          <w:b/>
        </w:rPr>
        <w:t xml:space="preserve">                  </w:t>
      </w:r>
      <w:r w:rsidRPr="00675766">
        <w:rPr>
          <w:b/>
        </w:rPr>
        <w:t xml:space="preserve">na rzecz </w:t>
      </w:r>
      <w:r>
        <w:rPr>
          <w:b/>
        </w:rPr>
        <w:t>Powiatu Włoszczowskiego</w:t>
      </w:r>
      <w:r w:rsidRPr="00675766">
        <w:rPr>
          <w:b/>
        </w:rPr>
        <w:t>, z dniem w którym decyzja o zezwoleniu na realizację inwestycji drogowej stanie się ostateczna.</w:t>
      </w:r>
    </w:p>
    <w:p w:rsidR="009046A0" w:rsidRDefault="009046A0" w:rsidP="009046A0">
      <w:pPr>
        <w:spacing w:after="240"/>
        <w:jc w:val="both"/>
        <w:rPr>
          <w:szCs w:val="20"/>
        </w:rPr>
      </w:pPr>
      <w:r>
        <w:rPr>
          <w:szCs w:val="20"/>
        </w:rPr>
        <w:t>Przedmiotowe postępowanie w sprawie wydania decyzji o zezwoleniu na realizację inwestycji drogowej obejmuje:</w:t>
      </w:r>
    </w:p>
    <w:p w:rsidR="009046A0" w:rsidRDefault="009046A0" w:rsidP="009046A0">
      <w:pPr>
        <w:numPr>
          <w:ilvl w:val="0"/>
          <w:numId w:val="2"/>
        </w:numPr>
        <w:spacing w:line="276" w:lineRule="auto"/>
        <w:ind w:left="709"/>
        <w:jc w:val="both"/>
        <w:rPr>
          <w:szCs w:val="20"/>
        </w:rPr>
      </w:pPr>
      <w:r>
        <w:rPr>
          <w:szCs w:val="20"/>
        </w:rPr>
        <w:t>nieruchomości nie ulegające podziałowi, przeznaczone pod realizację inwestycji drogowej o nr. ew.:</w:t>
      </w:r>
    </w:p>
    <w:p w:rsidR="009046A0" w:rsidRDefault="009046A0" w:rsidP="009046A0">
      <w:pPr>
        <w:spacing w:line="276" w:lineRule="auto"/>
        <w:ind w:left="720"/>
        <w:jc w:val="both"/>
        <w:rPr>
          <w:szCs w:val="20"/>
        </w:rPr>
      </w:pPr>
      <w:r>
        <w:rPr>
          <w:szCs w:val="20"/>
        </w:rPr>
        <w:t>137 – obręb ew. 0024 Występy, jednostka ew. Krasocin;</w:t>
      </w:r>
    </w:p>
    <w:p w:rsidR="009046A0" w:rsidRDefault="009046A0" w:rsidP="009046A0">
      <w:pPr>
        <w:spacing w:line="276" w:lineRule="auto"/>
        <w:ind w:left="720"/>
        <w:jc w:val="both"/>
        <w:rPr>
          <w:szCs w:val="20"/>
        </w:rPr>
      </w:pPr>
      <w:r>
        <w:rPr>
          <w:szCs w:val="20"/>
        </w:rPr>
        <w:lastRenderedPageBreak/>
        <w:t>17/1; 8/19; 371/93 – obręb ew. 0027 Bukowa, jednostka ew. Krasocin;</w:t>
      </w:r>
    </w:p>
    <w:p w:rsidR="009046A0" w:rsidRDefault="009046A0" w:rsidP="009046A0">
      <w:pPr>
        <w:spacing w:after="240" w:line="276" w:lineRule="auto"/>
        <w:ind w:left="720"/>
        <w:jc w:val="both"/>
        <w:rPr>
          <w:szCs w:val="20"/>
        </w:rPr>
      </w:pPr>
      <w:r>
        <w:rPr>
          <w:szCs w:val="20"/>
        </w:rPr>
        <w:t>17/2; 17/3; 419/1; 107/2; 425/5; 425/6; 425/10;  – obręb ew. 0018 Skorków, jednostka ew. Krasocin;</w:t>
      </w:r>
    </w:p>
    <w:p w:rsidR="009046A0" w:rsidRDefault="009046A0" w:rsidP="009046A0">
      <w:pPr>
        <w:numPr>
          <w:ilvl w:val="0"/>
          <w:numId w:val="1"/>
        </w:numPr>
        <w:spacing w:line="276" w:lineRule="auto"/>
        <w:jc w:val="both"/>
        <w:rPr>
          <w:szCs w:val="20"/>
        </w:rPr>
      </w:pPr>
      <w:r>
        <w:rPr>
          <w:szCs w:val="20"/>
        </w:rPr>
        <w:t xml:space="preserve">nieruchomości ulegające podziałowi według projektu podziału przeznaczone pod realizację inwestycji drogowej o nr ew.: </w:t>
      </w:r>
    </w:p>
    <w:p w:rsidR="009046A0" w:rsidRDefault="009046A0" w:rsidP="009046A0">
      <w:pPr>
        <w:spacing w:after="240" w:line="276" w:lineRule="auto"/>
        <w:ind w:left="720"/>
        <w:jc w:val="both"/>
        <w:rPr>
          <w:szCs w:val="20"/>
        </w:rPr>
      </w:pPr>
      <w:r>
        <w:rPr>
          <w:szCs w:val="20"/>
        </w:rPr>
        <w:t xml:space="preserve">- 141/1 (141/6, </w:t>
      </w:r>
      <w:r>
        <w:rPr>
          <w:b/>
          <w:szCs w:val="20"/>
        </w:rPr>
        <w:t>141/5</w:t>
      </w:r>
      <w:r>
        <w:rPr>
          <w:szCs w:val="20"/>
        </w:rPr>
        <w:t xml:space="preserve">); 141/2 (141/8, </w:t>
      </w:r>
      <w:r>
        <w:rPr>
          <w:b/>
          <w:szCs w:val="20"/>
        </w:rPr>
        <w:t>141/7</w:t>
      </w:r>
      <w:r>
        <w:rPr>
          <w:szCs w:val="20"/>
        </w:rPr>
        <w:t xml:space="preserve">); 110 (110/1, </w:t>
      </w:r>
      <w:r>
        <w:rPr>
          <w:b/>
          <w:szCs w:val="20"/>
        </w:rPr>
        <w:t>110/2</w:t>
      </w:r>
      <w:r>
        <w:rPr>
          <w:szCs w:val="20"/>
        </w:rPr>
        <w:t xml:space="preserve">); 111/1 (111/3, </w:t>
      </w:r>
      <w:r>
        <w:rPr>
          <w:b/>
          <w:szCs w:val="20"/>
        </w:rPr>
        <w:t>111/4</w:t>
      </w:r>
      <w:r>
        <w:rPr>
          <w:szCs w:val="20"/>
        </w:rPr>
        <w:t xml:space="preserve">); </w:t>
      </w:r>
      <w:r>
        <w:rPr>
          <w:bCs/>
          <w:szCs w:val="20"/>
        </w:rPr>
        <w:t xml:space="preserve">143 (143/2, </w:t>
      </w:r>
      <w:r>
        <w:rPr>
          <w:b/>
          <w:bCs/>
          <w:szCs w:val="20"/>
        </w:rPr>
        <w:t>143/1</w:t>
      </w:r>
      <w:r>
        <w:rPr>
          <w:bCs/>
          <w:szCs w:val="20"/>
        </w:rPr>
        <w:t xml:space="preserve">); 239 (239/2, </w:t>
      </w:r>
      <w:r>
        <w:rPr>
          <w:b/>
          <w:bCs/>
          <w:szCs w:val="20"/>
        </w:rPr>
        <w:t>239/1</w:t>
      </w:r>
      <w:r>
        <w:rPr>
          <w:bCs/>
          <w:szCs w:val="20"/>
        </w:rPr>
        <w:t>)</w:t>
      </w:r>
      <w:r>
        <w:rPr>
          <w:szCs w:val="20"/>
        </w:rPr>
        <w:t xml:space="preserve"> ; 236 ( 236/2, </w:t>
      </w:r>
      <w:r>
        <w:rPr>
          <w:b/>
          <w:szCs w:val="20"/>
        </w:rPr>
        <w:t>236/1</w:t>
      </w:r>
      <w:r>
        <w:rPr>
          <w:szCs w:val="20"/>
        </w:rPr>
        <w:t>) – obręb ew. 00024 Występy, jednostka ew. Krasocin;</w:t>
      </w:r>
    </w:p>
    <w:p w:rsidR="009046A0" w:rsidRDefault="009046A0" w:rsidP="009046A0">
      <w:pPr>
        <w:spacing w:after="240" w:line="276" w:lineRule="auto"/>
        <w:ind w:left="720"/>
        <w:jc w:val="both"/>
        <w:rPr>
          <w:szCs w:val="20"/>
        </w:rPr>
      </w:pPr>
      <w:r>
        <w:rPr>
          <w:szCs w:val="20"/>
        </w:rPr>
        <w:t xml:space="preserve">- 235 (235/2, </w:t>
      </w:r>
      <w:r>
        <w:rPr>
          <w:b/>
          <w:szCs w:val="20"/>
        </w:rPr>
        <w:t>235/1</w:t>
      </w:r>
      <w:r>
        <w:rPr>
          <w:szCs w:val="20"/>
        </w:rPr>
        <w:t xml:space="preserve">); 237/4 (237/9, </w:t>
      </w:r>
      <w:r>
        <w:rPr>
          <w:b/>
          <w:szCs w:val="20"/>
        </w:rPr>
        <w:t>237/8</w:t>
      </w:r>
      <w:r>
        <w:rPr>
          <w:szCs w:val="20"/>
        </w:rPr>
        <w:t xml:space="preserve">); 237/5 (237/11, </w:t>
      </w:r>
      <w:r>
        <w:rPr>
          <w:b/>
          <w:szCs w:val="20"/>
        </w:rPr>
        <w:t>237/10</w:t>
      </w:r>
      <w:r>
        <w:rPr>
          <w:szCs w:val="20"/>
        </w:rPr>
        <w:t xml:space="preserve">); 237/6 (237/13, </w:t>
      </w:r>
      <w:r>
        <w:rPr>
          <w:b/>
          <w:szCs w:val="20"/>
        </w:rPr>
        <w:t>237/12</w:t>
      </w:r>
      <w:r>
        <w:rPr>
          <w:szCs w:val="20"/>
        </w:rPr>
        <w:t xml:space="preserve">); 237/7 (237/15, </w:t>
      </w:r>
      <w:r>
        <w:rPr>
          <w:b/>
          <w:szCs w:val="20"/>
        </w:rPr>
        <w:t>237/14</w:t>
      </w:r>
      <w:r>
        <w:rPr>
          <w:szCs w:val="20"/>
        </w:rPr>
        <w:t xml:space="preserve">); 298/73 (298/78, </w:t>
      </w:r>
      <w:r>
        <w:rPr>
          <w:b/>
          <w:szCs w:val="20"/>
        </w:rPr>
        <w:t>298/77</w:t>
      </w:r>
      <w:r>
        <w:rPr>
          <w:szCs w:val="20"/>
        </w:rPr>
        <w:t xml:space="preserve">); 602/1 (602/5, </w:t>
      </w:r>
      <w:r>
        <w:rPr>
          <w:b/>
          <w:szCs w:val="20"/>
        </w:rPr>
        <w:t>602/4</w:t>
      </w:r>
      <w:r>
        <w:rPr>
          <w:szCs w:val="20"/>
        </w:rPr>
        <w:t xml:space="preserve">); 336 (336/2, </w:t>
      </w:r>
      <w:r>
        <w:rPr>
          <w:b/>
          <w:szCs w:val="20"/>
        </w:rPr>
        <w:t>336/1</w:t>
      </w:r>
      <w:r>
        <w:rPr>
          <w:szCs w:val="20"/>
        </w:rPr>
        <w:t xml:space="preserve">); </w:t>
      </w:r>
      <w:r>
        <w:rPr>
          <w:bCs/>
          <w:szCs w:val="20"/>
        </w:rPr>
        <w:t xml:space="preserve"> </w:t>
      </w:r>
      <w:r>
        <w:rPr>
          <w:szCs w:val="20"/>
        </w:rPr>
        <w:t>– obręb ew. 0027 Bukowa, jednostka ew. Krasocin;</w:t>
      </w:r>
    </w:p>
    <w:p w:rsidR="009046A0" w:rsidRPr="004A0CEE" w:rsidRDefault="009046A0" w:rsidP="009046A0">
      <w:pPr>
        <w:pStyle w:val="Akapitzlist"/>
        <w:spacing w:after="240" w:line="276" w:lineRule="auto"/>
        <w:jc w:val="both"/>
        <w:rPr>
          <w:color w:val="000000" w:themeColor="text1"/>
          <w:szCs w:val="20"/>
        </w:rPr>
      </w:pPr>
      <w:r w:rsidRPr="004A0CEE">
        <w:rPr>
          <w:szCs w:val="20"/>
        </w:rPr>
        <w:t xml:space="preserve">- 296/1 (296/4, </w:t>
      </w:r>
      <w:r w:rsidRPr="004A0CEE">
        <w:rPr>
          <w:b/>
          <w:szCs w:val="20"/>
        </w:rPr>
        <w:t>296/3</w:t>
      </w:r>
      <w:r w:rsidRPr="004A0CEE">
        <w:rPr>
          <w:szCs w:val="20"/>
        </w:rPr>
        <w:t xml:space="preserve">); 299/5 (299/8, </w:t>
      </w:r>
      <w:r w:rsidRPr="004A0CEE">
        <w:rPr>
          <w:b/>
          <w:szCs w:val="20"/>
        </w:rPr>
        <w:t>299/7</w:t>
      </w:r>
      <w:r w:rsidRPr="004A0CEE">
        <w:rPr>
          <w:szCs w:val="20"/>
        </w:rPr>
        <w:t xml:space="preserve">); 299/1 (299/10, </w:t>
      </w:r>
      <w:r w:rsidRPr="004A0CEE">
        <w:rPr>
          <w:b/>
          <w:szCs w:val="20"/>
        </w:rPr>
        <w:t>299/9</w:t>
      </w:r>
      <w:r w:rsidRPr="004A0CEE">
        <w:rPr>
          <w:szCs w:val="20"/>
        </w:rPr>
        <w:t xml:space="preserve">); 300/5 (300/8, </w:t>
      </w:r>
      <w:r w:rsidRPr="004A0CEE">
        <w:rPr>
          <w:b/>
          <w:szCs w:val="20"/>
        </w:rPr>
        <w:t>300/7</w:t>
      </w:r>
      <w:r w:rsidRPr="004A0CEE">
        <w:rPr>
          <w:szCs w:val="20"/>
        </w:rPr>
        <w:t xml:space="preserve">), 300/6 (300/10, </w:t>
      </w:r>
      <w:r w:rsidRPr="004A0CEE">
        <w:rPr>
          <w:b/>
          <w:szCs w:val="20"/>
        </w:rPr>
        <w:t>300/9</w:t>
      </w:r>
      <w:r w:rsidRPr="004A0CEE">
        <w:rPr>
          <w:szCs w:val="20"/>
        </w:rPr>
        <w:t xml:space="preserve">); 327/2 ( 327/4, </w:t>
      </w:r>
      <w:r w:rsidRPr="004A0CEE">
        <w:rPr>
          <w:b/>
          <w:szCs w:val="20"/>
        </w:rPr>
        <w:t>327/3</w:t>
      </w:r>
      <w:r w:rsidRPr="004A0CEE">
        <w:rPr>
          <w:szCs w:val="20"/>
        </w:rPr>
        <w:t xml:space="preserve">); 328 ( 328/2, </w:t>
      </w:r>
      <w:r w:rsidRPr="004A0CEE">
        <w:rPr>
          <w:b/>
          <w:szCs w:val="20"/>
        </w:rPr>
        <w:t>328/1</w:t>
      </w:r>
      <w:r w:rsidRPr="004A0CEE">
        <w:rPr>
          <w:szCs w:val="20"/>
        </w:rPr>
        <w:t xml:space="preserve">); 329 ( 329/2, </w:t>
      </w:r>
      <w:r w:rsidRPr="004A0CEE">
        <w:rPr>
          <w:b/>
          <w:szCs w:val="20"/>
        </w:rPr>
        <w:t>329/1</w:t>
      </w:r>
      <w:r w:rsidRPr="004A0CEE">
        <w:rPr>
          <w:szCs w:val="20"/>
        </w:rPr>
        <w:t xml:space="preserve">); </w:t>
      </w:r>
      <w:r w:rsidRPr="004A0CEE">
        <w:rPr>
          <w:color w:val="000000" w:themeColor="text1"/>
          <w:szCs w:val="20"/>
        </w:rPr>
        <w:t xml:space="preserve">330 (330/2, </w:t>
      </w:r>
      <w:r w:rsidRPr="004A0CEE">
        <w:rPr>
          <w:b/>
          <w:color w:val="000000" w:themeColor="text1"/>
          <w:szCs w:val="20"/>
        </w:rPr>
        <w:t>330/1</w:t>
      </w:r>
      <w:r w:rsidRPr="004A0CEE">
        <w:rPr>
          <w:color w:val="000000" w:themeColor="text1"/>
          <w:szCs w:val="20"/>
        </w:rPr>
        <w:t xml:space="preserve">); 331 (331/2, </w:t>
      </w:r>
      <w:r w:rsidRPr="004A0CEE">
        <w:rPr>
          <w:b/>
          <w:color w:val="000000" w:themeColor="text1"/>
          <w:szCs w:val="20"/>
        </w:rPr>
        <w:t>331/1</w:t>
      </w:r>
      <w:r w:rsidRPr="004A0CEE">
        <w:rPr>
          <w:color w:val="000000" w:themeColor="text1"/>
          <w:szCs w:val="20"/>
        </w:rPr>
        <w:t xml:space="preserve">); 333 (333/2, </w:t>
      </w:r>
      <w:r w:rsidRPr="004A0CEE">
        <w:rPr>
          <w:b/>
          <w:color w:val="000000" w:themeColor="text1"/>
          <w:szCs w:val="20"/>
        </w:rPr>
        <w:t>333/1</w:t>
      </w:r>
      <w:r w:rsidRPr="004A0CEE">
        <w:rPr>
          <w:color w:val="000000" w:themeColor="text1"/>
          <w:szCs w:val="20"/>
        </w:rPr>
        <w:t xml:space="preserve">), 334 ( 334/2, </w:t>
      </w:r>
      <w:r w:rsidRPr="004A0CEE">
        <w:rPr>
          <w:b/>
          <w:color w:val="000000" w:themeColor="text1"/>
          <w:szCs w:val="20"/>
        </w:rPr>
        <w:t>334/1</w:t>
      </w:r>
      <w:r w:rsidRPr="004A0CEE">
        <w:rPr>
          <w:color w:val="000000" w:themeColor="text1"/>
          <w:szCs w:val="20"/>
        </w:rPr>
        <w:t xml:space="preserve">); 335 ( 335/2, </w:t>
      </w:r>
      <w:r w:rsidRPr="004A0CEE">
        <w:rPr>
          <w:b/>
          <w:color w:val="000000" w:themeColor="text1"/>
          <w:szCs w:val="20"/>
        </w:rPr>
        <w:t>335/1</w:t>
      </w:r>
      <w:r w:rsidRPr="004A0CEE">
        <w:rPr>
          <w:color w:val="000000" w:themeColor="text1"/>
          <w:szCs w:val="20"/>
        </w:rPr>
        <w:t>); 101</w:t>
      </w:r>
      <w:r>
        <w:rPr>
          <w:color w:val="000000" w:themeColor="text1"/>
          <w:szCs w:val="20"/>
        </w:rPr>
        <w:t>/1</w:t>
      </w:r>
      <w:r w:rsidRPr="004A0CEE">
        <w:rPr>
          <w:color w:val="000000" w:themeColor="text1"/>
          <w:szCs w:val="20"/>
        </w:rPr>
        <w:t xml:space="preserve"> (101/5, </w:t>
      </w:r>
      <w:r w:rsidRPr="004A0CEE">
        <w:rPr>
          <w:b/>
          <w:color w:val="000000" w:themeColor="text1"/>
          <w:szCs w:val="20"/>
        </w:rPr>
        <w:t>101/6</w:t>
      </w:r>
      <w:r w:rsidRPr="004A0CEE">
        <w:rPr>
          <w:color w:val="000000" w:themeColor="text1"/>
          <w:szCs w:val="20"/>
        </w:rPr>
        <w:t xml:space="preserve">);101/4 (101/8, </w:t>
      </w:r>
      <w:r w:rsidRPr="004A0CEE">
        <w:rPr>
          <w:b/>
          <w:color w:val="000000" w:themeColor="text1"/>
          <w:szCs w:val="20"/>
        </w:rPr>
        <w:t>101/7</w:t>
      </w:r>
      <w:r w:rsidRPr="004A0CEE">
        <w:rPr>
          <w:color w:val="000000" w:themeColor="text1"/>
          <w:szCs w:val="20"/>
        </w:rPr>
        <w:t xml:space="preserve">); 101/3 (101/10, </w:t>
      </w:r>
      <w:r w:rsidRPr="004A0CEE">
        <w:rPr>
          <w:b/>
          <w:color w:val="000000" w:themeColor="text1"/>
          <w:szCs w:val="20"/>
        </w:rPr>
        <w:t>101/9</w:t>
      </w:r>
      <w:r w:rsidRPr="004A0CEE">
        <w:rPr>
          <w:color w:val="000000" w:themeColor="text1"/>
          <w:szCs w:val="20"/>
        </w:rPr>
        <w:t xml:space="preserve">);102/1 (102/3, </w:t>
      </w:r>
      <w:r w:rsidRPr="004A0CEE">
        <w:rPr>
          <w:b/>
          <w:color w:val="000000" w:themeColor="text1"/>
          <w:szCs w:val="20"/>
        </w:rPr>
        <w:t>102/4</w:t>
      </w:r>
      <w:r w:rsidRPr="004A0CEE">
        <w:rPr>
          <w:color w:val="000000" w:themeColor="text1"/>
          <w:szCs w:val="20"/>
        </w:rPr>
        <w:t xml:space="preserve">);102/2 (102/5, </w:t>
      </w:r>
      <w:r w:rsidRPr="004A0CEE">
        <w:rPr>
          <w:b/>
          <w:color w:val="000000" w:themeColor="text1"/>
          <w:szCs w:val="20"/>
        </w:rPr>
        <w:t>102/6</w:t>
      </w:r>
      <w:r w:rsidRPr="004A0CEE">
        <w:rPr>
          <w:color w:val="000000" w:themeColor="text1"/>
          <w:szCs w:val="20"/>
        </w:rPr>
        <w:t xml:space="preserve">);103 ( 103/1, </w:t>
      </w:r>
      <w:r w:rsidRPr="004A0CEE">
        <w:rPr>
          <w:b/>
          <w:color w:val="000000" w:themeColor="text1"/>
          <w:szCs w:val="20"/>
        </w:rPr>
        <w:t>103/2</w:t>
      </w:r>
      <w:r w:rsidRPr="004A0CEE">
        <w:rPr>
          <w:color w:val="000000" w:themeColor="text1"/>
          <w:szCs w:val="20"/>
        </w:rPr>
        <w:t xml:space="preserve">);107/1 ( 107/3, </w:t>
      </w:r>
      <w:r w:rsidRPr="004A0CEE">
        <w:rPr>
          <w:b/>
          <w:color w:val="000000" w:themeColor="text1"/>
          <w:szCs w:val="20"/>
        </w:rPr>
        <w:t>107/4</w:t>
      </w:r>
      <w:r w:rsidRPr="004A0CEE">
        <w:rPr>
          <w:color w:val="000000" w:themeColor="text1"/>
          <w:szCs w:val="20"/>
        </w:rPr>
        <w:t xml:space="preserve">); 425/9 (425/12, </w:t>
      </w:r>
      <w:r w:rsidRPr="004A0CEE">
        <w:rPr>
          <w:b/>
          <w:color w:val="000000" w:themeColor="text1"/>
          <w:szCs w:val="20"/>
        </w:rPr>
        <w:t>425/11</w:t>
      </w:r>
      <w:r w:rsidRPr="004A0CEE">
        <w:rPr>
          <w:color w:val="000000" w:themeColor="text1"/>
          <w:szCs w:val="20"/>
        </w:rPr>
        <w:t>); - obręb ew. 0018 Skorków, jednostka ew. Krasocin</w:t>
      </w:r>
    </w:p>
    <w:p w:rsidR="009046A0" w:rsidRPr="004A0CEE" w:rsidRDefault="009046A0" w:rsidP="009046A0">
      <w:pPr>
        <w:numPr>
          <w:ilvl w:val="0"/>
          <w:numId w:val="1"/>
        </w:numPr>
        <w:spacing w:after="240" w:line="276" w:lineRule="auto"/>
        <w:contextualSpacing/>
        <w:jc w:val="both"/>
        <w:rPr>
          <w:szCs w:val="20"/>
        </w:rPr>
      </w:pPr>
      <w:r w:rsidRPr="004A0CEE">
        <w:rPr>
          <w:szCs w:val="20"/>
        </w:rPr>
        <w:t>nieruchomości poza liniami rozgraniczającymi teren, oznaczone w ewidencji gruntów i budynków numerem działki, z której korzystanie będzie ograniczone:</w:t>
      </w:r>
    </w:p>
    <w:p w:rsidR="009046A0" w:rsidRPr="004A0CEE" w:rsidRDefault="009046A0" w:rsidP="009046A0">
      <w:pPr>
        <w:spacing w:after="240" w:line="276" w:lineRule="auto"/>
        <w:ind w:left="720"/>
        <w:contextualSpacing/>
        <w:jc w:val="both"/>
        <w:rPr>
          <w:szCs w:val="20"/>
        </w:rPr>
      </w:pPr>
      <w:r w:rsidRPr="004A0CEE">
        <w:rPr>
          <w:szCs w:val="20"/>
        </w:rPr>
        <w:t>- 419/2 obręb 0018 Skorków, jednostka ew. Krasocin</w:t>
      </w:r>
    </w:p>
    <w:p w:rsidR="009046A0" w:rsidRPr="00675766" w:rsidRDefault="009046A0" w:rsidP="009046A0">
      <w:pPr>
        <w:spacing w:after="240" w:line="276" w:lineRule="auto"/>
        <w:jc w:val="both"/>
        <w:rPr>
          <w:b/>
        </w:rPr>
      </w:pPr>
    </w:p>
    <w:p w:rsidR="009046A0" w:rsidRPr="00C7041E" w:rsidRDefault="009046A0" w:rsidP="009046A0">
      <w:pPr>
        <w:spacing w:after="240"/>
        <w:jc w:val="both"/>
      </w:pPr>
      <w:r w:rsidRPr="00C7041E">
        <w:t>Wyjaśnia się, że w odniesieniu do nieruchomości, które podlegają podziałowi – przed nawiasem podano numer działki przed podziałem, w nawiasie numery działek po podziale. Ponadto numery działek objętych liniami rozgraniczającymi teren (przebieg) drogi zostały oznaczone pogrubioną czcionką.</w:t>
      </w:r>
    </w:p>
    <w:p w:rsidR="009046A0" w:rsidRPr="00675766" w:rsidRDefault="009046A0" w:rsidP="009046A0">
      <w:pPr>
        <w:spacing w:line="276" w:lineRule="auto"/>
        <w:jc w:val="both"/>
      </w:pPr>
      <w:r w:rsidRPr="00675766">
        <w:t xml:space="preserve">Zaznaczam, że zgodnie z art. 11d ust. 9 ustawy o szczególnych zasadach przygotowania </w:t>
      </w:r>
      <w:r>
        <w:t xml:space="preserve">                       </w:t>
      </w:r>
      <w:r w:rsidRPr="00675766">
        <w:t xml:space="preserve">i realizacji inwestycji w zakresie dróg publicznych, </w:t>
      </w:r>
      <w:r w:rsidRPr="00675766">
        <w:rPr>
          <w:b/>
        </w:rPr>
        <w:t>z dniem zawiadomienia, o którym mowa w ust.</w:t>
      </w:r>
      <w:r>
        <w:rPr>
          <w:b/>
        </w:rPr>
        <w:t xml:space="preserve"> </w:t>
      </w:r>
      <w:r w:rsidRPr="00675766">
        <w:rPr>
          <w:b/>
        </w:rPr>
        <w:t>5, nieruchomości stanowiące własność Skarbu Państwa bądź jednostek samorządu terytorialnego, objęte wnioskiem o wydanie decyzji o zezwoleniu na realizację inwestycji drogowej, nie mogą być przedmiotem obrotu w rozumieniu przepisów o gospodarce nieruchomościami.</w:t>
      </w:r>
      <w:r w:rsidRPr="00675766">
        <w:t xml:space="preserve"> Czynność prawna dokonana z naruszeniem zakazu, o którym mowa wyżej, jest nieważna ( art. 11d ust. 10 w/w ustawy).</w:t>
      </w:r>
    </w:p>
    <w:p w:rsidR="009046A0" w:rsidRDefault="009046A0" w:rsidP="009046A0">
      <w:pPr>
        <w:jc w:val="right"/>
        <w:rPr>
          <w:sz w:val="28"/>
          <w:szCs w:val="28"/>
        </w:rPr>
      </w:pPr>
    </w:p>
    <w:p w:rsidR="009046A0" w:rsidRDefault="009046A0" w:rsidP="009046A0">
      <w:pPr>
        <w:jc w:val="right"/>
        <w:rPr>
          <w:sz w:val="28"/>
          <w:szCs w:val="28"/>
        </w:rPr>
      </w:pPr>
    </w:p>
    <w:p w:rsidR="009046A0" w:rsidRDefault="009046A0" w:rsidP="009046A0">
      <w:pPr>
        <w:spacing w:after="240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Starosta Włoszczowski</w:t>
      </w:r>
    </w:p>
    <w:p w:rsidR="009046A0" w:rsidRDefault="009046A0" w:rsidP="009046A0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Dariusz Czechowski</w:t>
      </w:r>
    </w:p>
    <w:p w:rsidR="002C7FF3" w:rsidRPr="009046A0" w:rsidRDefault="002C7FF3" w:rsidP="009046A0">
      <w:pPr>
        <w:spacing w:after="160" w:line="259" w:lineRule="auto"/>
        <w:rPr>
          <w:sz w:val="28"/>
          <w:szCs w:val="28"/>
        </w:rPr>
      </w:pPr>
      <w:bookmarkStart w:id="0" w:name="_GoBack"/>
      <w:bookmarkEnd w:id="0"/>
    </w:p>
    <w:sectPr w:rsidR="002C7FF3" w:rsidRPr="00904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3643F"/>
    <w:multiLevelType w:val="hybridMultilevel"/>
    <w:tmpl w:val="DA36CC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11F7F"/>
    <w:multiLevelType w:val="hybridMultilevel"/>
    <w:tmpl w:val="C08A1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81"/>
    <w:rsid w:val="002C7FF3"/>
    <w:rsid w:val="009046A0"/>
    <w:rsid w:val="009A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873A3-E177-4305-AA52-440A8061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Sierda</dc:creator>
  <cp:keywords/>
  <dc:description/>
  <cp:lastModifiedBy>Anna Sierda</cp:lastModifiedBy>
  <cp:revision>2</cp:revision>
  <dcterms:created xsi:type="dcterms:W3CDTF">2021-02-25T07:17:00Z</dcterms:created>
  <dcterms:modified xsi:type="dcterms:W3CDTF">2021-02-25T07:18:00Z</dcterms:modified>
</cp:coreProperties>
</file>